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22" w:rsidRPr="00892AAE" w:rsidRDefault="001071E3" w:rsidP="00946022">
      <w:pPr>
        <w:spacing w:line="240" w:lineRule="auto"/>
        <w:jc w:val="both"/>
        <w:rPr>
          <w:rFonts w:ascii="Bradley Hand ITC" w:hAnsi="Bradley Hand ITC"/>
          <w:b/>
        </w:rPr>
      </w:pPr>
      <w:bookmarkStart w:id="0" w:name="_GoBack"/>
      <w:bookmarkEnd w:id="0"/>
      <w:r w:rsidRPr="00892AAE">
        <w:rPr>
          <w:rFonts w:ascii="Bradley Hand ITC" w:hAnsi="Bradley Hand ITC"/>
          <w:b/>
          <w:noProof/>
        </w:rPr>
        <w:drawing>
          <wp:anchor distT="0" distB="0" distL="114300" distR="114300" simplePos="0" relativeHeight="251663360" behindDoc="0" locked="0" layoutInCell="1" allowOverlap="1">
            <wp:simplePos x="0" y="0"/>
            <wp:positionH relativeFrom="column">
              <wp:posOffset>1038225</wp:posOffset>
            </wp:positionH>
            <wp:positionV relativeFrom="paragraph">
              <wp:posOffset>-1171575</wp:posOffset>
            </wp:positionV>
            <wp:extent cx="628650" cy="6381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650" cy="638175"/>
                    </a:xfrm>
                    <a:prstGeom prst="rect">
                      <a:avLst/>
                    </a:prstGeom>
                    <a:noFill/>
                    <a:ln w="9525">
                      <a:noFill/>
                      <a:miter lim="800000"/>
                      <a:headEnd/>
                      <a:tailEnd/>
                    </a:ln>
                  </pic:spPr>
                </pic:pic>
              </a:graphicData>
            </a:graphic>
          </wp:anchor>
        </w:drawing>
      </w:r>
    </w:p>
    <w:p w:rsidR="001A410F" w:rsidRPr="00892AAE" w:rsidRDefault="001A410F" w:rsidP="001071E3">
      <w:pPr>
        <w:spacing w:after="0" w:line="240" w:lineRule="auto"/>
        <w:jc w:val="center"/>
        <w:rPr>
          <w:rFonts w:ascii="Bradley Hand ITC" w:hAnsi="Bradley Hand ITC"/>
          <w:b/>
        </w:rPr>
      </w:pPr>
      <w:r w:rsidRPr="00892AAE">
        <w:rPr>
          <w:rFonts w:ascii="Bradley Hand ITC" w:hAnsi="Bradley Hand ITC"/>
          <w:b/>
        </w:rPr>
        <w:t>UNIVERSITY    OF   NAIROBI</w:t>
      </w:r>
    </w:p>
    <w:p w:rsidR="001A410F" w:rsidRPr="00892AAE" w:rsidRDefault="001A410F" w:rsidP="001071E3">
      <w:pPr>
        <w:shd w:val="clear" w:color="auto" w:fill="FFFFFF"/>
        <w:spacing w:after="0" w:line="240" w:lineRule="auto"/>
        <w:jc w:val="center"/>
        <w:rPr>
          <w:rFonts w:ascii="Bradley Hand ITC" w:hAnsi="Bradley Hand ITC" w:cs="Comic Sans MS"/>
          <w:b/>
        </w:rPr>
      </w:pPr>
      <w:r w:rsidRPr="00892AAE">
        <w:rPr>
          <w:rFonts w:ascii="Bradley Hand ITC" w:hAnsi="Bradley Hand ITC" w:cs="Comic Sans MS"/>
          <w:b/>
        </w:rPr>
        <w:t>COLLEGE OF EDUCATION AND EXTERNAL STUDIES</w:t>
      </w:r>
    </w:p>
    <w:p w:rsidR="001A410F" w:rsidRPr="00892AAE" w:rsidRDefault="001A410F" w:rsidP="001071E3">
      <w:pPr>
        <w:shd w:val="clear" w:color="auto" w:fill="FFFFFF"/>
        <w:spacing w:after="0" w:line="240" w:lineRule="auto"/>
        <w:jc w:val="center"/>
        <w:rPr>
          <w:rFonts w:ascii="Bradley Hand ITC" w:hAnsi="Bradley Hand ITC" w:cs="Comic Sans MS"/>
          <w:b/>
        </w:rPr>
      </w:pPr>
      <w:r w:rsidRPr="00892AAE">
        <w:rPr>
          <w:rFonts w:ascii="Bradley Hand ITC" w:hAnsi="Bradley Hand ITC" w:cs="Comic Sans MS"/>
          <w:b/>
        </w:rPr>
        <w:t>SCHOOL OF EDUCATION</w:t>
      </w:r>
    </w:p>
    <w:p w:rsidR="001A410F" w:rsidRPr="00892AAE" w:rsidRDefault="001A410F" w:rsidP="001071E3">
      <w:pPr>
        <w:shd w:val="clear" w:color="auto" w:fill="FFFFFF"/>
        <w:spacing w:after="0" w:line="240" w:lineRule="auto"/>
        <w:jc w:val="center"/>
        <w:rPr>
          <w:rFonts w:ascii="Bradley Hand ITC" w:hAnsi="Bradley Hand ITC" w:cs="Comic Sans MS"/>
          <w:b/>
        </w:rPr>
      </w:pPr>
      <w:r w:rsidRPr="00892AAE">
        <w:rPr>
          <w:rFonts w:ascii="Bradley Hand ITC" w:hAnsi="Bradley Hand ITC" w:cs="Comic Sans MS"/>
          <w:b/>
        </w:rPr>
        <w:t>DEPARTMENT OF PHYSICAL EDUCATION AND SPORT</w:t>
      </w:r>
    </w:p>
    <w:p w:rsidR="001A410F" w:rsidRPr="00892AAE" w:rsidRDefault="001A410F" w:rsidP="00917BFA">
      <w:pPr>
        <w:spacing w:line="240" w:lineRule="auto"/>
        <w:jc w:val="center"/>
        <w:rPr>
          <w:rFonts w:ascii="Bradley Hand ITC" w:hAnsi="Bradley Hand ITC"/>
          <w:b/>
        </w:rPr>
      </w:pPr>
    </w:p>
    <w:p w:rsidR="002F0897" w:rsidRPr="00892AAE" w:rsidRDefault="002F0897" w:rsidP="00917BFA">
      <w:pPr>
        <w:spacing w:line="240" w:lineRule="auto"/>
        <w:jc w:val="center"/>
        <w:rPr>
          <w:rFonts w:ascii="Bradley Hand ITC" w:hAnsi="Bradley Hand ITC"/>
          <w:b/>
        </w:rPr>
      </w:pPr>
      <w:r w:rsidRPr="00892AAE">
        <w:rPr>
          <w:rFonts w:ascii="Bradley Hand ITC" w:hAnsi="Bradley Hand ITC"/>
          <w:b/>
        </w:rPr>
        <w:t>SERVICE CHARTER</w:t>
      </w:r>
    </w:p>
    <w:p w:rsidR="00BC0A5C" w:rsidRPr="00892AAE" w:rsidRDefault="00BC0A5C" w:rsidP="00917BFA">
      <w:pPr>
        <w:spacing w:line="240" w:lineRule="auto"/>
        <w:jc w:val="both"/>
        <w:rPr>
          <w:rFonts w:ascii="Bradley Hand ITC" w:hAnsi="Bradley Hand ITC"/>
          <w:b/>
        </w:rPr>
      </w:pPr>
      <w:r w:rsidRPr="00892AAE">
        <w:rPr>
          <w:rFonts w:ascii="Bradley Hand ITC" w:hAnsi="Bradley Hand ITC"/>
          <w:b/>
        </w:rPr>
        <w:t>FOREW</w:t>
      </w:r>
      <w:r w:rsidR="006600DC" w:rsidRPr="00892AAE">
        <w:rPr>
          <w:rFonts w:ascii="Bradley Hand ITC" w:hAnsi="Bradley Hand ITC"/>
          <w:b/>
        </w:rPr>
        <w:t>ORD</w:t>
      </w:r>
    </w:p>
    <w:p w:rsidR="00BC0A5C" w:rsidRPr="00892AAE" w:rsidRDefault="00BC0A5C" w:rsidP="00917BFA">
      <w:pPr>
        <w:spacing w:line="240" w:lineRule="auto"/>
        <w:jc w:val="both"/>
        <w:rPr>
          <w:rFonts w:ascii="Bradley Hand ITC" w:hAnsi="Bradley Hand ITC"/>
        </w:rPr>
      </w:pPr>
      <w:r w:rsidRPr="00892AAE">
        <w:rPr>
          <w:rFonts w:ascii="Bradley Hand ITC" w:hAnsi="Bradley Hand ITC"/>
        </w:rPr>
        <w:t>The Department of Physical Education and Sport is one of t</w:t>
      </w:r>
      <w:r w:rsidR="00260765" w:rsidRPr="00892AAE">
        <w:rPr>
          <w:rFonts w:ascii="Bradley Hand ITC" w:hAnsi="Bradley Hand ITC"/>
        </w:rPr>
        <w:t>he</w:t>
      </w:r>
      <w:r w:rsidR="001A410F" w:rsidRPr="00892AAE">
        <w:rPr>
          <w:rFonts w:ascii="Bradley Hand ITC" w:hAnsi="Bradley Hand ITC"/>
        </w:rPr>
        <w:t xml:space="preserve"> four</w:t>
      </w:r>
      <w:r w:rsidRPr="00892AAE">
        <w:rPr>
          <w:rFonts w:ascii="Bradley Hand ITC" w:hAnsi="Bradley Hand ITC"/>
        </w:rPr>
        <w:t xml:space="preserve"> departments in the School of Education.</w:t>
      </w:r>
      <w:r w:rsidR="001A410F" w:rsidRPr="00892AAE">
        <w:rPr>
          <w:rFonts w:ascii="Bradley Hand ITC" w:hAnsi="Bradley Hand ITC"/>
        </w:rPr>
        <w:t xml:space="preserve"> </w:t>
      </w:r>
      <w:r w:rsidRPr="00892AAE">
        <w:rPr>
          <w:rFonts w:ascii="Bradley Hand ITC" w:hAnsi="Bradley Hand ITC"/>
        </w:rPr>
        <w:t xml:space="preserve">At the department, there is a firm commitment to offer services in both the informal and formal education sectors as there is need for specially trained personnel who understand </w:t>
      </w:r>
      <w:r w:rsidR="001A410F" w:rsidRPr="00892AAE">
        <w:rPr>
          <w:rFonts w:ascii="Bradley Hand ITC" w:hAnsi="Bradley Hand ITC"/>
        </w:rPr>
        <w:t xml:space="preserve">physical education, </w:t>
      </w:r>
      <w:r w:rsidRPr="00892AAE">
        <w:rPr>
          <w:rFonts w:ascii="Bradley Hand ITC" w:hAnsi="Bradley Hand ITC"/>
        </w:rPr>
        <w:t>sports management and coaching.</w:t>
      </w:r>
    </w:p>
    <w:p w:rsidR="00BC0A5C" w:rsidRPr="00892AAE" w:rsidRDefault="00F90738" w:rsidP="00917BFA">
      <w:pPr>
        <w:spacing w:line="240" w:lineRule="auto"/>
        <w:jc w:val="both"/>
        <w:rPr>
          <w:rFonts w:ascii="Bradley Hand ITC" w:hAnsi="Bradley Hand ITC"/>
        </w:rPr>
      </w:pPr>
      <w:r w:rsidRPr="00892AAE">
        <w:rPr>
          <w:rFonts w:ascii="Bradley Hand ITC" w:hAnsi="Bradley Hand ITC"/>
        </w:rPr>
        <w:t>Excellence in teaching, learning research and scholarship, consultancy and community service good governance and management shall b</w:t>
      </w:r>
      <w:r w:rsidR="001A410F" w:rsidRPr="00892AAE">
        <w:rPr>
          <w:rFonts w:ascii="Bradley Hand ITC" w:hAnsi="Bradley Hand ITC"/>
        </w:rPr>
        <w:t xml:space="preserve">e the </w:t>
      </w:r>
      <w:r w:rsidRPr="00892AAE">
        <w:rPr>
          <w:rFonts w:ascii="Bradley Hand ITC" w:hAnsi="Bradley Hand ITC"/>
        </w:rPr>
        <w:t>focus</w:t>
      </w:r>
      <w:r w:rsidR="001A410F" w:rsidRPr="00892AAE">
        <w:rPr>
          <w:rFonts w:ascii="Bradley Hand ITC" w:hAnsi="Bradley Hand ITC"/>
        </w:rPr>
        <w:t xml:space="preserve"> of the Department</w:t>
      </w:r>
      <w:r w:rsidRPr="00892AAE">
        <w:rPr>
          <w:rFonts w:ascii="Bradley Hand ITC" w:hAnsi="Bradley Hand ITC"/>
        </w:rPr>
        <w:t>.</w:t>
      </w:r>
      <w:r w:rsidR="001A410F" w:rsidRPr="00892AAE">
        <w:rPr>
          <w:rFonts w:ascii="Bradley Hand ITC" w:hAnsi="Bradley Hand ITC"/>
        </w:rPr>
        <w:t xml:space="preserve"> </w:t>
      </w:r>
      <w:r w:rsidR="00BC0A5C" w:rsidRPr="00892AAE">
        <w:rPr>
          <w:rFonts w:ascii="Bradley Hand ITC" w:hAnsi="Bradley Hand ITC"/>
        </w:rPr>
        <w:t>This service charter is therefore a commitment by the Department to e</w:t>
      </w:r>
      <w:r w:rsidR="001A410F" w:rsidRPr="00892AAE">
        <w:rPr>
          <w:rFonts w:ascii="Bradley Hand ITC" w:hAnsi="Bradley Hand ITC"/>
        </w:rPr>
        <w:t>nsure quality service to all</w:t>
      </w:r>
      <w:r w:rsidR="00BC0A5C" w:rsidRPr="00892AAE">
        <w:rPr>
          <w:rFonts w:ascii="Bradley Hand ITC" w:hAnsi="Bradley Hand ITC"/>
        </w:rPr>
        <w:t xml:space="preserve"> partners and stakeholders.</w:t>
      </w:r>
    </w:p>
    <w:p w:rsidR="00BC0A5C" w:rsidRPr="00892AAE" w:rsidRDefault="00BC0A5C" w:rsidP="00917BFA">
      <w:pPr>
        <w:spacing w:line="240" w:lineRule="auto"/>
        <w:jc w:val="both"/>
        <w:rPr>
          <w:rFonts w:ascii="Bradley Hand ITC" w:hAnsi="Bradley Hand ITC"/>
        </w:rPr>
      </w:pPr>
    </w:p>
    <w:p w:rsidR="00F90738" w:rsidRPr="00892AAE" w:rsidRDefault="00575538" w:rsidP="00917BFA">
      <w:pPr>
        <w:spacing w:after="0" w:line="240" w:lineRule="auto"/>
        <w:jc w:val="both"/>
        <w:rPr>
          <w:rFonts w:ascii="Bradley Hand ITC" w:hAnsi="Bradley Hand ITC"/>
        </w:rPr>
      </w:pPr>
      <w:r w:rsidRPr="00892AAE">
        <w:rPr>
          <w:rFonts w:ascii="Bradley Hand ITC" w:hAnsi="Bradley Hand ITC"/>
        </w:rPr>
        <w:t>Dr</w:t>
      </w:r>
      <w:r w:rsidR="00892AAE" w:rsidRPr="00892AAE">
        <w:rPr>
          <w:rFonts w:ascii="Bradley Hand ITC" w:hAnsi="Bradley Hand ITC"/>
        </w:rPr>
        <w:t>.</w:t>
      </w:r>
      <w:r w:rsidRPr="00892AAE">
        <w:rPr>
          <w:rFonts w:ascii="Bradley Hand ITC" w:hAnsi="Bradley Hand ITC"/>
        </w:rPr>
        <w:t xml:space="preserve"> Simon </w:t>
      </w:r>
      <w:proofErr w:type="spellStart"/>
      <w:r w:rsidRPr="00892AAE">
        <w:rPr>
          <w:rFonts w:ascii="Bradley Hand ITC" w:hAnsi="Bradley Hand ITC"/>
        </w:rPr>
        <w:t>Munayi</w:t>
      </w:r>
      <w:proofErr w:type="spellEnd"/>
    </w:p>
    <w:p w:rsidR="00BC0A5C" w:rsidRPr="00892AAE" w:rsidRDefault="00F90738" w:rsidP="00917BFA">
      <w:pPr>
        <w:spacing w:after="0" w:line="240" w:lineRule="auto"/>
        <w:jc w:val="both"/>
        <w:rPr>
          <w:rFonts w:ascii="Bradley Hand ITC" w:hAnsi="Bradley Hand ITC"/>
          <w:b/>
        </w:rPr>
      </w:pPr>
      <w:r w:rsidRPr="00892AAE">
        <w:rPr>
          <w:rFonts w:ascii="Bradley Hand ITC" w:hAnsi="Bradley Hand ITC"/>
          <w:b/>
        </w:rPr>
        <w:t>Chairman</w:t>
      </w:r>
    </w:p>
    <w:p w:rsidR="00F90738" w:rsidRPr="00892AAE" w:rsidRDefault="00F90738" w:rsidP="00917BFA">
      <w:pPr>
        <w:spacing w:after="0" w:line="240" w:lineRule="auto"/>
        <w:jc w:val="both"/>
        <w:rPr>
          <w:rFonts w:ascii="Bradley Hand ITC" w:hAnsi="Bradley Hand ITC"/>
          <w:b/>
        </w:rPr>
      </w:pPr>
      <w:r w:rsidRPr="00892AAE">
        <w:rPr>
          <w:rFonts w:ascii="Bradley Hand ITC" w:hAnsi="Bradley Hand ITC"/>
          <w:b/>
        </w:rPr>
        <w:t>Department of Physical Education and Sport</w:t>
      </w:r>
    </w:p>
    <w:p w:rsidR="00F90738" w:rsidRPr="00892AAE" w:rsidRDefault="00F90738" w:rsidP="00917BFA">
      <w:pPr>
        <w:spacing w:after="0" w:line="240" w:lineRule="auto"/>
        <w:jc w:val="both"/>
        <w:rPr>
          <w:rFonts w:ascii="Bradley Hand ITC" w:hAnsi="Bradley Hand ITC"/>
        </w:rPr>
      </w:pPr>
    </w:p>
    <w:p w:rsidR="00946022" w:rsidRPr="00892AAE" w:rsidRDefault="00946022" w:rsidP="00917BFA">
      <w:pPr>
        <w:spacing w:after="0" w:line="240" w:lineRule="auto"/>
        <w:jc w:val="both"/>
        <w:rPr>
          <w:rFonts w:ascii="Bradley Hand ITC" w:hAnsi="Bradley Hand ITC"/>
          <w:b/>
        </w:rPr>
      </w:pPr>
    </w:p>
    <w:p w:rsidR="00946022" w:rsidRPr="00892AAE" w:rsidRDefault="00946022" w:rsidP="00917BFA">
      <w:pPr>
        <w:spacing w:after="0" w:line="240" w:lineRule="auto"/>
        <w:jc w:val="both"/>
        <w:rPr>
          <w:rFonts w:ascii="Bradley Hand ITC" w:hAnsi="Bradley Hand ITC"/>
          <w:b/>
        </w:rPr>
      </w:pPr>
    </w:p>
    <w:p w:rsidR="00946022" w:rsidRPr="00892AAE" w:rsidRDefault="00946022" w:rsidP="00917BFA">
      <w:pPr>
        <w:spacing w:after="0" w:line="240" w:lineRule="auto"/>
        <w:jc w:val="both"/>
        <w:rPr>
          <w:rFonts w:ascii="Bradley Hand ITC" w:hAnsi="Bradley Hand ITC"/>
          <w:b/>
        </w:rPr>
      </w:pPr>
    </w:p>
    <w:p w:rsidR="00946022" w:rsidRPr="00892AAE" w:rsidRDefault="00946022" w:rsidP="00917BFA">
      <w:pPr>
        <w:spacing w:after="0" w:line="240" w:lineRule="auto"/>
        <w:jc w:val="both"/>
        <w:rPr>
          <w:rFonts w:ascii="Bradley Hand ITC" w:hAnsi="Bradley Hand ITC"/>
          <w:b/>
        </w:rPr>
      </w:pPr>
    </w:p>
    <w:p w:rsidR="00946022" w:rsidRPr="00892AAE" w:rsidRDefault="00946022" w:rsidP="00917BFA">
      <w:pPr>
        <w:spacing w:after="0" w:line="240" w:lineRule="auto"/>
        <w:jc w:val="both"/>
        <w:rPr>
          <w:rFonts w:ascii="Bradley Hand ITC" w:hAnsi="Bradley Hand ITC"/>
          <w:b/>
        </w:rPr>
      </w:pPr>
    </w:p>
    <w:p w:rsidR="00946022" w:rsidRPr="00892AAE" w:rsidRDefault="00946022" w:rsidP="00917BFA">
      <w:pPr>
        <w:spacing w:after="0" w:line="240" w:lineRule="auto"/>
        <w:jc w:val="both"/>
        <w:rPr>
          <w:rFonts w:ascii="Bradley Hand ITC" w:hAnsi="Bradley Hand ITC"/>
          <w:b/>
        </w:rPr>
      </w:pPr>
    </w:p>
    <w:p w:rsidR="001071E3" w:rsidRPr="00892AAE" w:rsidRDefault="001071E3" w:rsidP="00917BFA">
      <w:pPr>
        <w:spacing w:after="0" w:line="240" w:lineRule="auto"/>
        <w:jc w:val="both"/>
        <w:rPr>
          <w:rFonts w:ascii="Bradley Hand ITC" w:hAnsi="Bradley Hand ITC"/>
          <w:b/>
        </w:rPr>
      </w:pPr>
    </w:p>
    <w:p w:rsidR="001071E3" w:rsidRPr="00892AAE" w:rsidRDefault="001071E3" w:rsidP="00917BFA">
      <w:pPr>
        <w:spacing w:after="0" w:line="240" w:lineRule="auto"/>
        <w:jc w:val="both"/>
        <w:rPr>
          <w:rFonts w:ascii="Bradley Hand ITC" w:hAnsi="Bradley Hand ITC"/>
          <w:b/>
        </w:rPr>
      </w:pPr>
    </w:p>
    <w:p w:rsidR="001071E3" w:rsidRPr="00892AAE" w:rsidRDefault="001071E3" w:rsidP="00917BFA">
      <w:pPr>
        <w:spacing w:after="0" w:line="240" w:lineRule="auto"/>
        <w:jc w:val="both"/>
        <w:rPr>
          <w:rFonts w:ascii="Bradley Hand ITC" w:hAnsi="Bradley Hand ITC"/>
          <w:b/>
        </w:rPr>
      </w:pPr>
    </w:p>
    <w:p w:rsidR="001071E3" w:rsidRPr="00892AAE" w:rsidRDefault="001071E3" w:rsidP="00917BFA">
      <w:pPr>
        <w:spacing w:after="0" w:line="240" w:lineRule="auto"/>
        <w:jc w:val="both"/>
        <w:rPr>
          <w:rFonts w:ascii="Bradley Hand ITC" w:hAnsi="Bradley Hand ITC"/>
          <w:b/>
        </w:rPr>
      </w:pPr>
    </w:p>
    <w:p w:rsidR="001071E3" w:rsidRPr="00892AAE" w:rsidRDefault="001071E3" w:rsidP="00917BFA">
      <w:pPr>
        <w:spacing w:after="0" w:line="240" w:lineRule="auto"/>
        <w:jc w:val="both"/>
        <w:rPr>
          <w:rFonts w:ascii="Bradley Hand ITC" w:hAnsi="Bradley Hand ITC"/>
          <w:b/>
        </w:rPr>
      </w:pPr>
    </w:p>
    <w:p w:rsidR="001071E3" w:rsidRPr="00892AAE" w:rsidRDefault="001071E3" w:rsidP="00917BFA">
      <w:pPr>
        <w:spacing w:after="0" w:line="240" w:lineRule="auto"/>
        <w:jc w:val="both"/>
        <w:rPr>
          <w:rFonts w:ascii="Bradley Hand ITC" w:hAnsi="Bradley Hand ITC"/>
          <w:b/>
        </w:rPr>
      </w:pPr>
    </w:p>
    <w:p w:rsidR="00946022" w:rsidRPr="00892AAE" w:rsidRDefault="00946022" w:rsidP="00917BFA">
      <w:pPr>
        <w:spacing w:after="0" w:line="240" w:lineRule="auto"/>
        <w:jc w:val="both"/>
        <w:rPr>
          <w:rFonts w:ascii="Bradley Hand ITC" w:hAnsi="Bradley Hand ITC"/>
          <w:b/>
        </w:rPr>
      </w:pPr>
    </w:p>
    <w:p w:rsidR="00917BFA" w:rsidRPr="00892AAE" w:rsidRDefault="00BC0A5C" w:rsidP="00917BFA">
      <w:pPr>
        <w:spacing w:after="0" w:line="240" w:lineRule="auto"/>
        <w:jc w:val="both"/>
        <w:rPr>
          <w:rFonts w:ascii="Bradley Hand ITC" w:hAnsi="Bradley Hand ITC"/>
          <w:b/>
        </w:rPr>
      </w:pPr>
      <w:r w:rsidRPr="00892AAE">
        <w:rPr>
          <w:rFonts w:ascii="Bradley Hand ITC" w:hAnsi="Bradley Hand ITC"/>
          <w:b/>
        </w:rPr>
        <w:t>INTRODUCTION</w:t>
      </w:r>
    </w:p>
    <w:p w:rsidR="00BC0A5C" w:rsidRPr="00892AAE" w:rsidRDefault="00BC0A5C" w:rsidP="00917BFA">
      <w:pPr>
        <w:spacing w:after="0" w:line="240" w:lineRule="auto"/>
        <w:jc w:val="both"/>
        <w:rPr>
          <w:rFonts w:ascii="Bradley Hand ITC" w:hAnsi="Bradley Hand ITC"/>
        </w:rPr>
      </w:pPr>
      <w:r w:rsidRPr="00892AAE">
        <w:rPr>
          <w:rFonts w:ascii="Bradley Hand ITC" w:hAnsi="Bradley Hand ITC"/>
        </w:rPr>
        <w:t>Physical Education and Sport department offers</w:t>
      </w:r>
      <w:r w:rsidR="001A410F" w:rsidRPr="00892AAE">
        <w:rPr>
          <w:rFonts w:ascii="Bradley Hand ITC" w:hAnsi="Bradley Hand ITC"/>
        </w:rPr>
        <w:t xml:space="preserve"> the following degrees. A</w:t>
      </w:r>
      <w:r w:rsidRPr="00892AAE">
        <w:rPr>
          <w:rFonts w:ascii="Bradley Hand ITC" w:hAnsi="Bradley Hand ITC"/>
        </w:rPr>
        <w:t xml:space="preserve"> </w:t>
      </w:r>
      <w:proofErr w:type="gramStart"/>
      <w:r w:rsidRPr="00892AAE">
        <w:rPr>
          <w:rFonts w:ascii="Bradley Hand ITC" w:hAnsi="Bradley Hand ITC"/>
        </w:rPr>
        <w:t>four year</w:t>
      </w:r>
      <w:proofErr w:type="gramEnd"/>
      <w:r w:rsidRPr="00892AAE">
        <w:rPr>
          <w:rFonts w:ascii="Bradley Hand ITC" w:hAnsi="Bradley Hand ITC"/>
        </w:rPr>
        <w:t xml:space="preserve"> course leading to the award of a degree of Bachelor of Education (Physical education and Sports Option).</w:t>
      </w:r>
      <w:r w:rsidR="00575538" w:rsidRPr="00892AAE">
        <w:rPr>
          <w:rFonts w:ascii="Bradley Hand ITC" w:hAnsi="Bradley Hand ITC"/>
        </w:rPr>
        <w:t xml:space="preserve"> </w:t>
      </w:r>
      <w:r w:rsidR="001A410F" w:rsidRPr="00892AAE">
        <w:rPr>
          <w:rFonts w:ascii="Bradley Hand ITC" w:hAnsi="Bradley Hand ITC"/>
        </w:rPr>
        <w:t xml:space="preserve">A </w:t>
      </w:r>
      <w:proofErr w:type="gramStart"/>
      <w:r w:rsidR="001A410F" w:rsidRPr="00892AAE">
        <w:rPr>
          <w:rFonts w:ascii="Bradley Hand ITC" w:hAnsi="Bradley Hand ITC"/>
        </w:rPr>
        <w:t>two year</w:t>
      </w:r>
      <w:proofErr w:type="gramEnd"/>
      <w:r w:rsidR="001A410F" w:rsidRPr="00892AAE">
        <w:rPr>
          <w:rFonts w:ascii="Bradley Hand ITC" w:hAnsi="Bradley Hand ITC"/>
        </w:rPr>
        <w:t xml:space="preserve"> Master of Education in Physical education and Sport and A doctor of Philosophy in Physical Education and Sport.</w:t>
      </w:r>
    </w:p>
    <w:p w:rsidR="00084D67" w:rsidRPr="00892AAE" w:rsidRDefault="00084D67" w:rsidP="00917BFA">
      <w:pPr>
        <w:spacing w:line="240" w:lineRule="auto"/>
        <w:jc w:val="both"/>
        <w:rPr>
          <w:rFonts w:ascii="Bradley Hand ITC" w:hAnsi="Bradley Hand ITC"/>
        </w:rPr>
      </w:pPr>
      <w:r w:rsidRPr="00892AAE">
        <w:rPr>
          <w:rFonts w:ascii="Bradley Hand ITC" w:hAnsi="Bradley Hand ITC"/>
        </w:rPr>
        <w:t xml:space="preserve">The objectives include equipping learners with skills to manage leisure and recreational activities, teach </w:t>
      </w:r>
      <w:r w:rsidR="00B1148F">
        <w:rPr>
          <w:rFonts w:ascii="Bradley Hand ITC" w:hAnsi="Bradley Hand ITC"/>
        </w:rPr>
        <w:t>PE</w:t>
      </w:r>
      <w:r w:rsidRPr="00892AAE">
        <w:rPr>
          <w:rFonts w:ascii="Bradley Hand ITC" w:hAnsi="Bradley Hand ITC"/>
        </w:rPr>
        <w:t xml:space="preserve"> and sports and to </w:t>
      </w:r>
      <w:proofErr w:type="spellStart"/>
      <w:r w:rsidRPr="00892AAE">
        <w:rPr>
          <w:rFonts w:ascii="Bradley Hand ITC" w:hAnsi="Bradley Hand ITC"/>
        </w:rPr>
        <w:t>provided</w:t>
      </w:r>
      <w:proofErr w:type="spellEnd"/>
      <w:r w:rsidRPr="00892AAE">
        <w:rPr>
          <w:rFonts w:ascii="Bradley Hand ITC" w:hAnsi="Bradley Hand ITC"/>
        </w:rPr>
        <w:t xml:space="preserve"> a base for further study and research</w:t>
      </w:r>
      <w:r w:rsidR="00D57067" w:rsidRPr="00892AAE">
        <w:rPr>
          <w:rFonts w:ascii="Bradley Hand ITC" w:hAnsi="Bradley Hand ITC"/>
        </w:rPr>
        <w:t>.  The department was established in 2006.</w:t>
      </w:r>
    </w:p>
    <w:p w:rsidR="00D57067" w:rsidRPr="00892AAE" w:rsidRDefault="00D57067" w:rsidP="00917BFA">
      <w:pPr>
        <w:spacing w:after="0" w:line="240" w:lineRule="auto"/>
        <w:jc w:val="both"/>
        <w:rPr>
          <w:rFonts w:ascii="Bradley Hand ITC" w:hAnsi="Bradley Hand ITC"/>
          <w:b/>
        </w:rPr>
      </w:pPr>
      <w:r w:rsidRPr="00892AAE">
        <w:rPr>
          <w:rFonts w:ascii="Bradley Hand ITC" w:hAnsi="Bradley Hand ITC"/>
          <w:b/>
        </w:rPr>
        <w:t>VISION</w:t>
      </w:r>
    </w:p>
    <w:p w:rsidR="00D57067" w:rsidRPr="00892AAE" w:rsidRDefault="00D57067" w:rsidP="00917BFA">
      <w:pPr>
        <w:spacing w:after="0" w:line="240" w:lineRule="auto"/>
        <w:jc w:val="both"/>
        <w:rPr>
          <w:rFonts w:ascii="Bradley Hand ITC" w:hAnsi="Bradley Hand ITC"/>
        </w:rPr>
      </w:pPr>
      <w:r w:rsidRPr="00892AAE">
        <w:rPr>
          <w:rFonts w:ascii="Bradley Hand ITC" w:hAnsi="Bradley Hand ITC"/>
        </w:rPr>
        <w:t>To be leader in the preparation and production of personnel in the field of Physical Education and Sport for Kenya and world at large.</w:t>
      </w:r>
    </w:p>
    <w:p w:rsidR="00917BFA" w:rsidRPr="00892AAE" w:rsidRDefault="00917BFA" w:rsidP="00917BFA">
      <w:pPr>
        <w:spacing w:after="0" w:line="240" w:lineRule="auto"/>
        <w:jc w:val="both"/>
        <w:rPr>
          <w:rFonts w:ascii="Bradley Hand ITC" w:hAnsi="Bradley Hand ITC"/>
          <w:b/>
        </w:rPr>
      </w:pPr>
    </w:p>
    <w:p w:rsidR="00D57067" w:rsidRPr="00892AAE" w:rsidRDefault="00D57067" w:rsidP="00917BFA">
      <w:pPr>
        <w:spacing w:after="0" w:line="240" w:lineRule="auto"/>
        <w:jc w:val="both"/>
        <w:rPr>
          <w:rFonts w:ascii="Bradley Hand ITC" w:hAnsi="Bradley Hand ITC"/>
          <w:b/>
        </w:rPr>
      </w:pPr>
      <w:r w:rsidRPr="00892AAE">
        <w:rPr>
          <w:rFonts w:ascii="Bradley Hand ITC" w:hAnsi="Bradley Hand ITC"/>
          <w:b/>
        </w:rPr>
        <w:t>MISSION</w:t>
      </w:r>
    </w:p>
    <w:p w:rsidR="00D57067" w:rsidRPr="00892AAE" w:rsidRDefault="00D57067" w:rsidP="00917BFA">
      <w:pPr>
        <w:spacing w:after="0" w:line="240" w:lineRule="auto"/>
        <w:jc w:val="both"/>
        <w:rPr>
          <w:rFonts w:ascii="Bradley Hand ITC" w:hAnsi="Bradley Hand ITC"/>
        </w:rPr>
      </w:pPr>
      <w:r w:rsidRPr="00892AAE">
        <w:rPr>
          <w:rFonts w:ascii="Bradley Hand ITC" w:hAnsi="Bradley Hand ITC"/>
        </w:rPr>
        <w:t>To develop and inculcate appropriate skills, knowledge and attitudes in students of Physical Education and develop manpower in this field.</w:t>
      </w:r>
    </w:p>
    <w:p w:rsidR="00D57067" w:rsidRPr="00892AAE" w:rsidRDefault="00D57067" w:rsidP="00946022">
      <w:pPr>
        <w:spacing w:after="0" w:line="240" w:lineRule="auto"/>
        <w:jc w:val="both"/>
        <w:rPr>
          <w:rFonts w:ascii="Bradley Hand ITC" w:hAnsi="Bradley Hand ITC"/>
          <w:b/>
        </w:rPr>
      </w:pPr>
      <w:r w:rsidRPr="00892AAE">
        <w:rPr>
          <w:rFonts w:ascii="Bradley Hand ITC" w:hAnsi="Bradley Hand ITC"/>
          <w:b/>
        </w:rPr>
        <w:t>CORE VALUES</w:t>
      </w:r>
    </w:p>
    <w:p w:rsidR="00D57067" w:rsidRPr="00892AAE" w:rsidRDefault="00D57067" w:rsidP="00946022">
      <w:pPr>
        <w:pStyle w:val="ListParagraph"/>
        <w:numPr>
          <w:ilvl w:val="0"/>
          <w:numId w:val="1"/>
        </w:numPr>
        <w:spacing w:after="0" w:line="240" w:lineRule="auto"/>
        <w:jc w:val="both"/>
        <w:rPr>
          <w:rFonts w:ascii="Bradley Hand ITC" w:hAnsi="Bradley Hand ITC"/>
        </w:rPr>
      </w:pPr>
      <w:r w:rsidRPr="00892AAE">
        <w:rPr>
          <w:rFonts w:ascii="Bradley Hand ITC" w:hAnsi="Bradley Hand ITC"/>
        </w:rPr>
        <w:t>To uphold ethics and etiquette of teaching learning and research</w:t>
      </w:r>
    </w:p>
    <w:p w:rsidR="00D57067" w:rsidRPr="00892AAE" w:rsidRDefault="00D57067" w:rsidP="00917BFA">
      <w:pPr>
        <w:pStyle w:val="ListParagraph"/>
        <w:numPr>
          <w:ilvl w:val="0"/>
          <w:numId w:val="1"/>
        </w:numPr>
        <w:spacing w:line="240" w:lineRule="auto"/>
        <w:jc w:val="both"/>
        <w:rPr>
          <w:rFonts w:ascii="Bradley Hand ITC" w:hAnsi="Bradley Hand ITC"/>
        </w:rPr>
      </w:pPr>
      <w:r w:rsidRPr="00892AAE">
        <w:rPr>
          <w:rFonts w:ascii="Bradley Hand ITC" w:hAnsi="Bradley Hand ITC"/>
        </w:rPr>
        <w:t>To espouse integrity</w:t>
      </w:r>
    </w:p>
    <w:p w:rsidR="00D57067" w:rsidRPr="00892AAE" w:rsidRDefault="00D57067" w:rsidP="00917BFA">
      <w:pPr>
        <w:pStyle w:val="ListParagraph"/>
        <w:numPr>
          <w:ilvl w:val="0"/>
          <w:numId w:val="1"/>
        </w:numPr>
        <w:spacing w:line="240" w:lineRule="auto"/>
        <w:jc w:val="both"/>
        <w:rPr>
          <w:rFonts w:ascii="Bradley Hand ITC" w:hAnsi="Bradley Hand ITC"/>
        </w:rPr>
      </w:pPr>
      <w:r w:rsidRPr="00892AAE">
        <w:rPr>
          <w:rFonts w:ascii="Bradley Hand ITC" w:hAnsi="Bradley Hand ITC"/>
        </w:rPr>
        <w:t xml:space="preserve">To enhance </w:t>
      </w:r>
      <w:proofErr w:type="spellStart"/>
      <w:r w:rsidRPr="00892AAE">
        <w:rPr>
          <w:rFonts w:ascii="Bradley Hand ITC" w:hAnsi="Bradley Hand ITC"/>
        </w:rPr>
        <w:t>self discipline</w:t>
      </w:r>
      <w:proofErr w:type="spellEnd"/>
    </w:p>
    <w:p w:rsidR="00D57067" w:rsidRPr="00892AAE" w:rsidRDefault="00D57067" w:rsidP="00917BFA">
      <w:pPr>
        <w:pStyle w:val="ListParagraph"/>
        <w:numPr>
          <w:ilvl w:val="0"/>
          <w:numId w:val="1"/>
        </w:numPr>
        <w:spacing w:line="240" w:lineRule="auto"/>
        <w:jc w:val="both"/>
        <w:rPr>
          <w:rFonts w:ascii="Bradley Hand ITC" w:hAnsi="Bradley Hand ITC"/>
        </w:rPr>
      </w:pPr>
      <w:r w:rsidRPr="00892AAE">
        <w:rPr>
          <w:rFonts w:ascii="Bradley Hand ITC" w:hAnsi="Bradley Hand ITC"/>
        </w:rPr>
        <w:t>To adhere to professional commitments to duty to be sensitive towards others</w:t>
      </w:r>
    </w:p>
    <w:p w:rsidR="00D57067" w:rsidRPr="00892AAE" w:rsidRDefault="00F90738" w:rsidP="00917BFA">
      <w:pPr>
        <w:spacing w:after="0" w:line="240" w:lineRule="auto"/>
        <w:jc w:val="both"/>
        <w:rPr>
          <w:rFonts w:ascii="Bradley Hand ITC" w:hAnsi="Bradley Hand ITC"/>
          <w:b/>
        </w:rPr>
      </w:pPr>
      <w:r w:rsidRPr="00892AAE">
        <w:rPr>
          <w:rFonts w:ascii="Bradley Hand ITC" w:hAnsi="Bradley Hand ITC"/>
          <w:b/>
        </w:rPr>
        <w:t>GOVERNANCE</w:t>
      </w:r>
    </w:p>
    <w:p w:rsidR="00D57067" w:rsidRPr="00892AAE" w:rsidRDefault="00D57067" w:rsidP="00917BFA">
      <w:pPr>
        <w:spacing w:after="0" w:line="240" w:lineRule="auto"/>
        <w:jc w:val="both"/>
        <w:rPr>
          <w:rFonts w:ascii="Bradley Hand ITC" w:hAnsi="Bradley Hand ITC"/>
        </w:rPr>
      </w:pPr>
      <w:r w:rsidRPr="00892AAE">
        <w:rPr>
          <w:rFonts w:ascii="Bradley Hand ITC" w:hAnsi="Bradley Hand ITC"/>
        </w:rPr>
        <w:t xml:space="preserve">The department is headed by a Chairman with lecturers who are specialized in the scientific principles, humanities, foundations and all the relevant practical domains of </w:t>
      </w:r>
      <w:r w:rsidR="006D4AD3" w:rsidRPr="00892AAE">
        <w:rPr>
          <w:rFonts w:ascii="Bradley Hand ITC" w:hAnsi="Bradley Hand ITC"/>
        </w:rPr>
        <w:t>sport.</w:t>
      </w:r>
      <w:r w:rsidRPr="00892AAE">
        <w:rPr>
          <w:rFonts w:ascii="Bradley Hand ITC" w:hAnsi="Bradley Hand ITC"/>
        </w:rPr>
        <w:t xml:space="preserve">  The department</w:t>
      </w:r>
      <w:r w:rsidR="008B3456" w:rsidRPr="00892AAE">
        <w:rPr>
          <w:rFonts w:ascii="Bradley Hand ITC" w:hAnsi="Bradley Hand ITC"/>
        </w:rPr>
        <w:t xml:space="preserve"> also has secretaries and personnel to manage the storage and issue of </w:t>
      </w:r>
      <w:r w:rsidR="006D4AD3" w:rsidRPr="00892AAE">
        <w:rPr>
          <w:rFonts w:ascii="Bradley Hand ITC" w:hAnsi="Bradley Hand ITC"/>
        </w:rPr>
        <w:t>equipment.</w:t>
      </w:r>
    </w:p>
    <w:p w:rsidR="00435229" w:rsidRPr="00892AAE" w:rsidRDefault="00D148CB" w:rsidP="00917BFA">
      <w:pPr>
        <w:spacing w:after="0" w:line="240" w:lineRule="auto"/>
        <w:jc w:val="both"/>
        <w:rPr>
          <w:rFonts w:ascii="Bradley Hand ITC" w:hAnsi="Bradley Hand ITC" w:cs="Arial"/>
        </w:rPr>
      </w:pPr>
      <w:r w:rsidRPr="00892AAE">
        <w:rPr>
          <w:rFonts w:ascii="Bradley Hand ITC" w:hAnsi="Bradley Hand ITC" w:cs="Arial"/>
        </w:rPr>
        <w:tab/>
      </w:r>
      <w:r w:rsidRPr="00892AAE">
        <w:rPr>
          <w:rFonts w:ascii="Bradley Hand ITC" w:hAnsi="Bradley Hand ITC" w:cs="Arial"/>
        </w:rPr>
        <w:tab/>
      </w:r>
    </w:p>
    <w:p w:rsidR="00435229" w:rsidRPr="00892AAE" w:rsidRDefault="00435229" w:rsidP="00917BFA">
      <w:pPr>
        <w:spacing w:after="0" w:line="240" w:lineRule="auto"/>
        <w:jc w:val="both"/>
        <w:rPr>
          <w:rFonts w:ascii="Bradley Hand ITC" w:hAnsi="Bradley Hand ITC"/>
          <w:b/>
        </w:rPr>
      </w:pPr>
      <w:r w:rsidRPr="00892AAE">
        <w:rPr>
          <w:rFonts w:ascii="Bradley Hand ITC" w:hAnsi="Bradley Hand ITC"/>
          <w:b/>
        </w:rPr>
        <w:t>PRINCIPLES OF SERVICE DELIVERY</w:t>
      </w:r>
    </w:p>
    <w:p w:rsidR="00435229" w:rsidRPr="00892AAE" w:rsidRDefault="00435229" w:rsidP="00917BFA">
      <w:pPr>
        <w:spacing w:after="0" w:line="240" w:lineRule="auto"/>
        <w:jc w:val="both"/>
        <w:rPr>
          <w:rFonts w:ascii="Bradley Hand ITC" w:hAnsi="Bradley Hand ITC"/>
        </w:rPr>
      </w:pPr>
      <w:r w:rsidRPr="00892AAE">
        <w:rPr>
          <w:rFonts w:ascii="Bradley Hand ITC" w:hAnsi="Bradley Hand ITC"/>
        </w:rPr>
        <w:t xml:space="preserve">The </w:t>
      </w:r>
      <w:r w:rsidR="00F90738" w:rsidRPr="00892AAE">
        <w:rPr>
          <w:rFonts w:ascii="Bradley Hand ITC" w:hAnsi="Bradley Hand ITC"/>
        </w:rPr>
        <w:t>D</w:t>
      </w:r>
      <w:r w:rsidRPr="00892AAE">
        <w:rPr>
          <w:rFonts w:ascii="Bradley Hand ITC" w:hAnsi="Bradley Hand ITC"/>
        </w:rPr>
        <w:t>epartment</w:t>
      </w:r>
      <w:r w:rsidR="00D148CB" w:rsidRPr="00892AAE">
        <w:rPr>
          <w:rFonts w:ascii="Bradley Hand ITC" w:hAnsi="Bradley Hand ITC"/>
        </w:rPr>
        <w:t xml:space="preserve"> commits itself to serve our </w:t>
      </w:r>
      <w:r w:rsidR="0097496E" w:rsidRPr="00892AAE">
        <w:rPr>
          <w:rFonts w:ascii="Bradley Hand ITC" w:hAnsi="Bradley Hand ITC"/>
        </w:rPr>
        <w:t>clientele</w:t>
      </w:r>
      <w:r w:rsidRPr="00892AAE">
        <w:rPr>
          <w:rFonts w:ascii="Bradley Hand ITC" w:hAnsi="Bradley Hand ITC"/>
        </w:rPr>
        <w:t xml:space="preserve"> with dignity courtesy and respect provide effective service while adhering to professional </w:t>
      </w:r>
      <w:proofErr w:type="gramStart"/>
      <w:r w:rsidRPr="00892AAE">
        <w:rPr>
          <w:rFonts w:ascii="Bradley Hand ITC" w:hAnsi="Bradley Hand ITC"/>
        </w:rPr>
        <w:t>standards  and</w:t>
      </w:r>
      <w:proofErr w:type="gramEnd"/>
      <w:r w:rsidRPr="00892AAE">
        <w:rPr>
          <w:rFonts w:ascii="Bradley Hand ITC" w:hAnsi="Bradley Hand ITC"/>
        </w:rPr>
        <w:t xml:space="preserve"> ethics and </w:t>
      </w:r>
      <w:r w:rsidRPr="00892AAE">
        <w:rPr>
          <w:rFonts w:ascii="Bradley Hand ITC" w:hAnsi="Bradley Hand ITC"/>
        </w:rPr>
        <w:lastRenderedPageBreak/>
        <w:t>maintain discipline in all aspects of service delivery.</w:t>
      </w:r>
    </w:p>
    <w:p w:rsidR="00C842A4" w:rsidRPr="00892AAE" w:rsidRDefault="00C842A4" w:rsidP="00917BFA">
      <w:pPr>
        <w:spacing w:after="0" w:line="240" w:lineRule="auto"/>
        <w:jc w:val="both"/>
        <w:rPr>
          <w:rFonts w:ascii="Bradley Hand ITC" w:hAnsi="Bradley Hand ITC"/>
          <w:b/>
        </w:rPr>
      </w:pPr>
      <w:r w:rsidRPr="00892AAE">
        <w:rPr>
          <w:rFonts w:ascii="Bradley Hand ITC" w:hAnsi="Bradley Hand ITC"/>
          <w:b/>
        </w:rPr>
        <w:t>CLIENTS RIGHT</w:t>
      </w:r>
    </w:p>
    <w:p w:rsidR="00C842A4" w:rsidRPr="00892AAE" w:rsidRDefault="00C842A4" w:rsidP="00917BFA">
      <w:pPr>
        <w:pStyle w:val="ListParagraph"/>
        <w:numPr>
          <w:ilvl w:val="0"/>
          <w:numId w:val="5"/>
        </w:numPr>
        <w:spacing w:after="0" w:line="240" w:lineRule="auto"/>
        <w:jc w:val="both"/>
        <w:rPr>
          <w:rFonts w:ascii="Bradley Hand ITC" w:hAnsi="Bradley Hand ITC"/>
        </w:rPr>
      </w:pPr>
      <w:r w:rsidRPr="00892AAE">
        <w:rPr>
          <w:rFonts w:ascii="Bradley Hand ITC" w:hAnsi="Bradley Hand ITC"/>
        </w:rPr>
        <w:t>Services are free of charge.  Do not give bribe</w:t>
      </w:r>
      <w:r w:rsidR="006D4AD3" w:rsidRPr="00892AAE">
        <w:rPr>
          <w:rFonts w:ascii="Bradley Hand ITC" w:hAnsi="Bradley Hand ITC"/>
        </w:rPr>
        <w:t xml:space="preserve"> to get service</w:t>
      </w:r>
      <w:r w:rsidRPr="00892AAE">
        <w:rPr>
          <w:rFonts w:ascii="Bradley Hand ITC" w:hAnsi="Bradley Hand ITC"/>
        </w:rPr>
        <w:t>.</w:t>
      </w:r>
    </w:p>
    <w:p w:rsidR="00917BFA" w:rsidRPr="00892AAE" w:rsidRDefault="00917BFA" w:rsidP="00917BFA">
      <w:pPr>
        <w:spacing w:after="0" w:line="240" w:lineRule="auto"/>
        <w:jc w:val="both"/>
        <w:rPr>
          <w:rFonts w:ascii="Bradley Hand ITC" w:hAnsi="Bradley Hand ITC"/>
          <w:b/>
        </w:rPr>
      </w:pPr>
    </w:p>
    <w:p w:rsidR="00C842A4" w:rsidRPr="00892AAE" w:rsidRDefault="00C842A4" w:rsidP="00917BFA">
      <w:pPr>
        <w:spacing w:after="0" w:line="240" w:lineRule="auto"/>
        <w:jc w:val="both"/>
        <w:rPr>
          <w:rFonts w:ascii="Bradley Hand ITC" w:hAnsi="Bradley Hand ITC"/>
          <w:b/>
        </w:rPr>
      </w:pPr>
      <w:r w:rsidRPr="00892AAE">
        <w:rPr>
          <w:rFonts w:ascii="Bradley Hand ITC" w:hAnsi="Bradley Hand ITC"/>
          <w:b/>
        </w:rPr>
        <w:t>OBLIGATIONS</w:t>
      </w:r>
    </w:p>
    <w:p w:rsidR="00C842A4" w:rsidRPr="00DB65BF" w:rsidRDefault="00C842A4" w:rsidP="00917BFA">
      <w:pPr>
        <w:pStyle w:val="ListParagraph"/>
        <w:numPr>
          <w:ilvl w:val="0"/>
          <w:numId w:val="5"/>
        </w:numPr>
        <w:spacing w:after="0" w:line="240" w:lineRule="auto"/>
        <w:jc w:val="both"/>
        <w:rPr>
          <w:rFonts w:ascii="Bradley Hand ITC" w:hAnsi="Bradley Hand ITC"/>
          <w:highlight w:val="magenta"/>
        </w:rPr>
      </w:pPr>
      <w:r w:rsidRPr="00DB65BF">
        <w:rPr>
          <w:rFonts w:ascii="Bradley Hand ITC" w:hAnsi="Bradley Hand ITC"/>
          <w:highlight w:val="magenta"/>
        </w:rPr>
        <w:t>Be courteous and respectful in the delivery of services to all.</w:t>
      </w:r>
    </w:p>
    <w:p w:rsidR="00C842A4" w:rsidRPr="00DB65BF" w:rsidRDefault="00C842A4" w:rsidP="00917BFA">
      <w:pPr>
        <w:pStyle w:val="ListParagraph"/>
        <w:numPr>
          <w:ilvl w:val="0"/>
          <w:numId w:val="5"/>
        </w:numPr>
        <w:spacing w:line="240" w:lineRule="auto"/>
        <w:jc w:val="both"/>
        <w:rPr>
          <w:rFonts w:ascii="Bradley Hand ITC" w:hAnsi="Bradley Hand ITC"/>
          <w:highlight w:val="magenta"/>
        </w:rPr>
      </w:pPr>
      <w:r w:rsidRPr="00DB65BF">
        <w:rPr>
          <w:rFonts w:ascii="Bradley Hand ITC" w:hAnsi="Bradley Hand ITC"/>
          <w:highlight w:val="magenta"/>
        </w:rPr>
        <w:t>Endeavoring to offer timely, prompt and satisfactory service.</w:t>
      </w:r>
    </w:p>
    <w:p w:rsidR="00C842A4" w:rsidRPr="00DB65BF" w:rsidRDefault="00C842A4" w:rsidP="00917BFA">
      <w:pPr>
        <w:pStyle w:val="ListParagraph"/>
        <w:numPr>
          <w:ilvl w:val="0"/>
          <w:numId w:val="5"/>
        </w:numPr>
        <w:spacing w:line="240" w:lineRule="auto"/>
        <w:jc w:val="both"/>
        <w:rPr>
          <w:rFonts w:ascii="Bradley Hand ITC" w:hAnsi="Bradley Hand ITC"/>
          <w:highlight w:val="magenta"/>
        </w:rPr>
      </w:pPr>
      <w:r w:rsidRPr="00DB65BF">
        <w:rPr>
          <w:rFonts w:ascii="Bradley Hand ITC" w:hAnsi="Bradley Hand ITC"/>
          <w:highlight w:val="magenta"/>
        </w:rPr>
        <w:t>Practicing impartially and transparency in all points of service delivery.</w:t>
      </w:r>
    </w:p>
    <w:p w:rsidR="00C842A4" w:rsidRPr="00DB65BF" w:rsidRDefault="00C842A4" w:rsidP="00917BFA">
      <w:pPr>
        <w:pStyle w:val="ListParagraph"/>
        <w:numPr>
          <w:ilvl w:val="0"/>
          <w:numId w:val="5"/>
        </w:numPr>
        <w:spacing w:line="240" w:lineRule="auto"/>
        <w:jc w:val="both"/>
        <w:rPr>
          <w:rFonts w:ascii="Bradley Hand ITC" w:hAnsi="Bradley Hand ITC"/>
          <w:highlight w:val="magenta"/>
        </w:rPr>
      </w:pPr>
      <w:r w:rsidRPr="00DB65BF">
        <w:rPr>
          <w:rFonts w:ascii="Bradley Hand ITC" w:hAnsi="Bradley Hand ITC"/>
          <w:highlight w:val="magenta"/>
        </w:rPr>
        <w:t>Promoting positive Co-existence with all stakeholders.</w:t>
      </w:r>
    </w:p>
    <w:p w:rsidR="00C842A4" w:rsidRPr="00892AAE" w:rsidRDefault="00C842A4" w:rsidP="00917BFA">
      <w:pPr>
        <w:spacing w:after="0" w:line="240" w:lineRule="auto"/>
        <w:jc w:val="both"/>
        <w:rPr>
          <w:rFonts w:ascii="Bradley Hand ITC" w:hAnsi="Bradley Hand ITC"/>
          <w:b/>
        </w:rPr>
      </w:pPr>
      <w:r w:rsidRPr="00892AAE">
        <w:rPr>
          <w:rFonts w:ascii="Bradley Hand ITC" w:hAnsi="Bradley Hand ITC"/>
          <w:b/>
        </w:rPr>
        <w:t>IN OUR SERVICE DELIVERY WE PLEDGE TO:</w:t>
      </w:r>
    </w:p>
    <w:p w:rsidR="00C842A4" w:rsidRPr="00DB65BF" w:rsidRDefault="00C842A4" w:rsidP="00917BFA">
      <w:pPr>
        <w:pStyle w:val="ListParagraph"/>
        <w:numPr>
          <w:ilvl w:val="0"/>
          <w:numId w:val="6"/>
        </w:numPr>
        <w:spacing w:after="0" w:line="240" w:lineRule="auto"/>
        <w:jc w:val="both"/>
        <w:rPr>
          <w:rFonts w:ascii="Bradley Hand ITC" w:hAnsi="Bradley Hand ITC"/>
          <w:highlight w:val="cyan"/>
        </w:rPr>
      </w:pPr>
      <w:r w:rsidRPr="00DB65BF">
        <w:rPr>
          <w:rFonts w:ascii="Bradley Hand ITC" w:hAnsi="Bradley Hand ITC"/>
          <w:highlight w:val="cyan"/>
        </w:rPr>
        <w:t>Service our clients with dignity, courtesy and respect</w:t>
      </w:r>
    </w:p>
    <w:p w:rsidR="00C842A4" w:rsidRPr="00DB65BF" w:rsidRDefault="00C842A4" w:rsidP="00917BFA">
      <w:pPr>
        <w:pStyle w:val="ListParagraph"/>
        <w:numPr>
          <w:ilvl w:val="0"/>
          <w:numId w:val="6"/>
        </w:numPr>
        <w:spacing w:line="240" w:lineRule="auto"/>
        <w:jc w:val="both"/>
        <w:rPr>
          <w:rFonts w:ascii="Bradley Hand ITC" w:hAnsi="Bradley Hand ITC"/>
          <w:highlight w:val="cyan"/>
        </w:rPr>
      </w:pPr>
      <w:r w:rsidRPr="00DB65BF">
        <w:rPr>
          <w:rFonts w:ascii="Bradley Hand ITC" w:hAnsi="Bradley Hand ITC"/>
          <w:highlight w:val="cyan"/>
        </w:rPr>
        <w:t>Provide efficient and effective service at all times</w:t>
      </w:r>
    </w:p>
    <w:p w:rsidR="00C842A4" w:rsidRPr="00DB65BF" w:rsidRDefault="00C842A4" w:rsidP="00917BFA">
      <w:pPr>
        <w:pStyle w:val="ListParagraph"/>
        <w:numPr>
          <w:ilvl w:val="0"/>
          <w:numId w:val="6"/>
        </w:numPr>
        <w:spacing w:line="240" w:lineRule="auto"/>
        <w:jc w:val="both"/>
        <w:rPr>
          <w:rFonts w:ascii="Bradley Hand ITC" w:hAnsi="Bradley Hand ITC"/>
          <w:highlight w:val="cyan"/>
        </w:rPr>
      </w:pPr>
      <w:r w:rsidRPr="00DB65BF">
        <w:rPr>
          <w:rFonts w:ascii="Bradley Hand ITC" w:hAnsi="Bradley Hand ITC"/>
          <w:highlight w:val="cyan"/>
        </w:rPr>
        <w:t>Adhere to ethical and equitable service provision</w:t>
      </w:r>
    </w:p>
    <w:p w:rsidR="00C842A4" w:rsidRPr="00DB65BF" w:rsidRDefault="00C842A4" w:rsidP="00917BFA">
      <w:pPr>
        <w:pStyle w:val="ListParagraph"/>
        <w:numPr>
          <w:ilvl w:val="0"/>
          <w:numId w:val="6"/>
        </w:numPr>
        <w:spacing w:line="240" w:lineRule="auto"/>
        <w:jc w:val="both"/>
        <w:rPr>
          <w:rFonts w:ascii="Bradley Hand ITC" w:hAnsi="Bradley Hand ITC"/>
          <w:highlight w:val="cyan"/>
        </w:rPr>
      </w:pPr>
      <w:r w:rsidRPr="00DB65BF">
        <w:rPr>
          <w:rFonts w:ascii="Bradley Hand ITC" w:hAnsi="Bradley Hand ITC"/>
          <w:highlight w:val="cyan"/>
        </w:rPr>
        <w:t>Uphold transparency and accountability at all times</w:t>
      </w:r>
    </w:p>
    <w:p w:rsidR="00C842A4" w:rsidRPr="00DB65BF" w:rsidRDefault="00C842A4" w:rsidP="00917BFA">
      <w:pPr>
        <w:pStyle w:val="ListParagraph"/>
        <w:numPr>
          <w:ilvl w:val="0"/>
          <w:numId w:val="6"/>
        </w:numPr>
        <w:spacing w:line="240" w:lineRule="auto"/>
        <w:jc w:val="both"/>
        <w:rPr>
          <w:rFonts w:ascii="Bradley Hand ITC" w:hAnsi="Bradley Hand ITC"/>
          <w:highlight w:val="cyan"/>
        </w:rPr>
      </w:pPr>
      <w:r w:rsidRPr="00DB65BF">
        <w:rPr>
          <w:rFonts w:ascii="Bradley Hand ITC" w:hAnsi="Bradley Hand ITC"/>
          <w:highlight w:val="cyan"/>
        </w:rPr>
        <w:t>Espouse the principles of natural justice at all times</w:t>
      </w:r>
    </w:p>
    <w:p w:rsidR="00C842A4" w:rsidRPr="00DB65BF" w:rsidRDefault="00C842A4" w:rsidP="00917BFA">
      <w:pPr>
        <w:pStyle w:val="ListParagraph"/>
        <w:numPr>
          <w:ilvl w:val="0"/>
          <w:numId w:val="6"/>
        </w:numPr>
        <w:spacing w:line="240" w:lineRule="auto"/>
        <w:jc w:val="both"/>
        <w:rPr>
          <w:rFonts w:ascii="Bradley Hand ITC" w:hAnsi="Bradley Hand ITC"/>
          <w:highlight w:val="cyan"/>
        </w:rPr>
      </w:pPr>
      <w:r w:rsidRPr="00DB65BF">
        <w:rPr>
          <w:rFonts w:ascii="Bradley Hand ITC" w:hAnsi="Bradley Hand ITC"/>
          <w:highlight w:val="cyan"/>
        </w:rPr>
        <w:t>Maintain appropriate confidentiality</w:t>
      </w:r>
    </w:p>
    <w:p w:rsidR="00C842A4" w:rsidRPr="00892AAE" w:rsidRDefault="00C842A4" w:rsidP="00917BFA">
      <w:pPr>
        <w:pStyle w:val="ListParagraph"/>
        <w:numPr>
          <w:ilvl w:val="0"/>
          <w:numId w:val="6"/>
        </w:numPr>
        <w:spacing w:line="240" w:lineRule="auto"/>
        <w:jc w:val="both"/>
        <w:rPr>
          <w:rFonts w:ascii="Bradley Hand ITC" w:hAnsi="Bradley Hand ITC"/>
        </w:rPr>
      </w:pPr>
      <w:r w:rsidRPr="00DB65BF">
        <w:rPr>
          <w:rFonts w:ascii="Bradley Hand ITC" w:hAnsi="Bradley Hand ITC"/>
          <w:highlight w:val="cyan"/>
        </w:rPr>
        <w:t>Discharge our duties professionally passionately and with patriotism</w:t>
      </w:r>
      <w:r w:rsidRPr="00892AAE">
        <w:rPr>
          <w:rFonts w:ascii="Bradley Hand ITC" w:hAnsi="Bradley Hand ITC"/>
        </w:rPr>
        <w:t>.</w:t>
      </w:r>
    </w:p>
    <w:p w:rsidR="00435229" w:rsidRPr="00892AAE" w:rsidRDefault="00435229" w:rsidP="00917BFA">
      <w:pPr>
        <w:spacing w:after="0" w:line="240" w:lineRule="auto"/>
        <w:jc w:val="both"/>
        <w:rPr>
          <w:rFonts w:ascii="Bradley Hand ITC" w:hAnsi="Bradley Hand ITC"/>
          <w:b/>
        </w:rPr>
      </w:pPr>
      <w:r w:rsidRPr="00892AAE">
        <w:rPr>
          <w:rFonts w:ascii="Bradley Hand ITC" w:hAnsi="Bradley Hand ITC"/>
          <w:b/>
        </w:rPr>
        <w:t>CLIENTS</w:t>
      </w:r>
    </w:p>
    <w:p w:rsidR="00435229" w:rsidRPr="00892AAE" w:rsidRDefault="00435229" w:rsidP="00917BFA">
      <w:pPr>
        <w:spacing w:after="0" w:line="240" w:lineRule="auto"/>
        <w:jc w:val="both"/>
        <w:rPr>
          <w:rFonts w:ascii="Bradley Hand ITC" w:hAnsi="Bradley Hand ITC"/>
        </w:rPr>
      </w:pPr>
      <w:r w:rsidRPr="00892AAE">
        <w:rPr>
          <w:rFonts w:ascii="Bradley Hand ITC" w:hAnsi="Bradley Hand ITC"/>
        </w:rPr>
        <w:t>The departmental clients include</w:t>
      </w:r>
    </w:p>
    <w:p w:rsidR="00435229" w:rsidRPr="00892AAE" w:rsidRDefault="00435229" w:rsidP="00917BFA">
      <w:pPr>
        <w:pStyle w:val="ListParagraph"/>
        <w:numPr>
          <w:ilvl w:val="0"/>
          <w:numId w:val="2"/>
        </w:numPr>
        <w:spacing w:line="240" w:lineRule="auto"/>
        <w:jc w:val="both"/>
        <w:rPr>
          <w:rFonts w:ascii="Bradley Hand ITC" w:hAnsi="Bradley Hand ITC"/>
        </w:rPr>
      </w:pPr>
      <w:r w:rsidRPr="00892AAE">
        <w:rPr>
          <w:rFonts w:ascii="Bradley Hand ITC" w:hAnsi="Bradley Hand ITC"/>
        </w:rPr>
        <w:t xml:space="preserve">Students </w:t>
      </w:r>
    </w:p>
    <w:p w:rsidR="00435229" w:rsidRPr="00892AAE" w:rsidRDefault="00435229" w:rsidP="00917BFA">
      <w:pPr>
        <w:pStyle w:val="ListParagraph"/>
        <w:numPr>
          <w:ilvl w:val="0"/>
          <w:numId w:val="2"/>
        </w:numPr>
        <w:spacing w:line="240" w:lineRule="auto"/>
        <w:jc w:val="both"/>
        <w:rPr>
          <w:rFonts w:ascii="Bradley Hand ITC" w:hAnsi="Bradley Hand ITC"/>
        </w:rPr>
      </w:pPr>
      <w:r w:rsidRPr="00892AAE">
        <w:rPr>
          <w:rFonts w:ascii="Bradley Hand ITC" w:hAnsi="Bradley Hand ITC"/>
        </w:rPr>
        <w:t>Suppliers</w:t>
      </w:r>
    </w:p>
    <w:p w:rsidR="00435229" w:rsidRPr="00892AAE" w:rsidRDefault="00435229" w:rsidP="00917BFA">
      <w:pPr>
        <w:pStyle w:val="ListParagraph"/>
        <w:numPr>
          <w:ilvl w:val="0"/>
          <w:numId w:val="2"/>
        </w:numPr>
        <w:spacing w:line="240" w:lineRule="auto"/>
        <w:jc w:val="both"/>
        <w:rPr>
          <w:rFonts w:ascii="Bradley Hand ITC" w:hAnsi="Bradley Hand ITC"/>
        </w:rPr>
      </w:pPr>
      <w:r w:rsidRPr="00892AAE">
        <w:rPr>
          <w:rFonts w:ascii="Bradley Hand ITC" w:hAnsi="Bradley Hand ITC"/>
        </w:rPr>
        <w:t>Parents</w:t>
      </w:r>
    </w:p>
    <w:p w:rsidR="00435229" w:rsidRPr="00892AAE" w:rsidRDefault="00435229" w:rsidP="00917BFA">
      <w:pPr>
        <w:pStyle w:val="ListParagraph"/>
        <w:numPr>
          <w:ilvl w:val="0"/>
          <w:numId w:val="2"/>
        </w:numPr>
        <w:spacing w:line="240" w:lineRule="auto"/>
        <w:jc w:val="both"/>
        <w:rPr>
          <w:rFonts w:ascii="Bradley Hand ITC" w:hAnsi="Bradley Hand ITC"/>
        </w:rPr>
      </w:pPr>
      <w:r w:rsidRPr="00892AAE">
        <w:rPr>
          <w:rFonts w:ascii="Bradley Hand ITC" w:hAnsi="Bradley Hand ITC"/>
        </w:rPr>
        <w:t>The community</w:t>
      </w:r>
    </w:p>
    <w:p w:rsidR="00F90738" w:rsidRPr="00892AAE" w:rsidRDefault="00F90738" w:rsidP="00917BFA">
      <w:pPr>
        <w:pStyle w:val="ListParagraph"/>
        <w:numPr>
          <w:ilvl w:val="0"/>
          <w:numId w:val="2"/>
        </w:numPr>
        <w:spacing w:line="240" w:lineRule="auto"/>
        <w:jc w:val="both"/>
        <w:rPr>
          <w:rFonts w:ascii="Bradley Hand ITC" w:hAnsi="Bradley Hand ITC"/>
        </w:rPr>
      </w:pPr>
      <w:r w:rsidRPr="00892AAE">
        <w:rPr>
          <w:rFonts w:ascii="Bradley Hand ITC" w:hAnsi="Bradley Hand ITC"/>
        </w:rPr>
        <w:t>General Public</w:t>
      </w:r>
    </w:p>
    <w:p w:rsidR="00435229" w:rsidRPr="00892AAE" w:rsidRDefault="00435229" w:rsidP="00917BFA">
      <w:pPr>
        <w:spacing w:after="0" w:line="240" w:lineRule="auto"/>
        <w:jc w:val="both"/>
        <w:rPr>
          <w:rFonts w:ascii="Bradley Hand ITC" w:hAnsi="Bradley Hand ITC"/>
          <w:b/>
        </w:rPr>
      </w:pPr>
      <w:r w:rsidRPr="00892AAE">
        <w:rPr>
          <w:rFonts w:ascii="Bradley Hand ITC" w:hAnsi="Bradley Hand ITC"/>
          <w:b/>
        </w:rPr>
        <w:t>PARTNERS/STAKEHOLDERS</w:t>
      </w:r>
    </w:p>
    <w:p w:rsidR="00435229" w:rsidRPr="00892AAE" w:rsidRDefault="00435229" w:rsidP="00917BFA">
      <w:pPr>
        <w:pStyle w:val="ListParagraph"/>
        <w:numPr>
          <w:ilvl w:val="0"/>
          <w:numId w:val="3"/>
        </w:numPr>
        <w:spacing w:after="0" w:line="240" w:lineRule="auto"/>
        <w:jc w:val="both"/>
        <w:rPr>
          <w:rFonts w:ascii="Bradley Hand ITC" w:hAnsi="Bradley Hand ITC"/>
        </w:rPr>
      </w:pPr>
      <w:r w:rsidRPr="00892AAE">
        <w:rPr>
          <w:rFonts w:ascii="Bradley Hand ITC" w:hAnsi="Bradley Hand ITC"/>
        </w:rPr>
        <w:t>Department of Sport</w:t>
      </w:r>
    </w:p>
    <w:p w:rsidR="00435229" w:rsidRPr="00892AAE" w:rsidRDefault="00435229"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Sports federations</w:t>
      </w:r>
    </w:p>
    <w:p w:rsidR="00435229" w:rsidRPr="00892AAE" w:rsidRDefault="00435229"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Sports consultants</w:t>
      </w:r>
    </w:p>
    <w:p w:rsidR="00435229" w:rsidRPr="00892AAE" w:rsidRDefault="00435229"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 xml:space="preserve">Institutional partners </w:t>
      </w:r>
    </w:p>
    <w:p w:rsidR="00435229" w:rsidRPr="00892AAE" w:rsidRDefault="00435229"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lastRenderedPageBreak/>
        <w:t>Sponsors</w:t>
      </w:r>
    </w:p>
    <w:p w:rsidR="00F90738" w:rsidRPr="00892AAE" w:rsidRDefault="00F90738"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Teacher Service Commission</w:t>
      </w:r>
    </w:p>
    <w:p w:rsidR="00F90738" w:rsidRPr="00892AAE" w:rsidRDefault="00F90738"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Other government departments</w:t>
      </w:r>
    </w:p>
    <w:p w:rsidR="00F90738" w:rsidRPr="00892AAE" w:rsidRDefault="00F90738"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Universities</w:t>
      </w:r>
    </w:p>
    <w:p w:rsidR="00F90738" w:rsidRPr="00892AAE" w:rsidRDefault="00F90738"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Research collaborations</w:t>
      </w:r>
    </w:p>
    <w:p w:rsidR="00F90738" w:rsidRPr="00892AAE" w:rsidRDefault="00F90738" w:rsidP="00917BFA">
      <w:pPr>
        <w:pStyle w:val="ListParagraph"/>
        <w:numPr>
          <w:ilvl w:val="0"/>
          <w:numId w:val="3"/>
        </w:numPr>
        <w:spacing w:line="240" w:lineRule="auto"/>
        <w:jc w:val="both"/>
        <w:rPr>
          <w:rFonts w:ascii="Bradley Hand ITC" w:hAnsi="Bradley Hand ITC"/>
        </w:rPr>
      </w:pPr>
      <w:r w:rsidRPr="00892AAE">
        <w:rPr>
          <w:rFonts w:ascii="Bradley Hand ITC" w:hAnsi="Bradley Hand ITC"/>
        </w:rPr>
        <w:t>Linkage Partners</w:t>
      </w:r>
    </w:p>
    <w:p w:rsidR="00435229" w:rsidRPr="00892AAE" w:rsidRDefault="00435229" w:rsidP="00917BFA">
      <w:pPr>
        <w:spacing w:after="0" w:line="240" w:lineRule="auto"/>
        <w:jc w:val="both"/>
        <w:rPr>
          <w:rFonts w:ascii="Bradley Hand ITC" w:hAnsi="Bradley Hand ITC"/>
          <w:b/>
        </w:rPr>
      </w:pPr>
      <w:r w:rsidRPr="00892AAE">
        <w:rPr>
          <w:rFonts w:ascii="Bradley Hand ITC" w:hAnsi="Bradley Hand ITC"/>
          <w:b/>
        </w:rPr>
        <w:t>CLIENT EXPECTATIONS</w:t>
      </w:r>
    </w:p>
    <w:p w:rsidR="00435229" w:rsidRPr="00DB65BF" w:rsidRDefault="00435229" w:rsidP="00917BFA">
      <w:pPr>
        <w:spacing w:after="0" w:line="240" w:lineRule="auto"/>
        <w:jc w:val="both"/>
        <w:rPr>
          <w:rFonts w:ascii="Bradley Hand ITC" w:hAnsi="Bradley Hand ITC"/>
          <w:highlight w:val="green"/>
        </w:rPr>
      </w:pPr>
      <w:r w:rsidRPr="00DB65BF">
        <w:rPr>
          <w:rFonts w:ascii="Bradley Hand ITC" w:hAnsi="Bradley Hand ITC"/>
          <w:highlight w:val="green"/>
        </w:rPr>
        <w:t>Our clients expect efficient and effective provision of services as follows</w:t>
      </w:r>
    </w:p>
    <w:p w:rsidR="00435229" w:rsidRPr="00DB65BF" w:rsidRDefault="00435229" w:rsidP="00917BFA">
      <w:pPr>
        <w:pStyle w:val="ListParagraph"/>
        <w:numPr>
          <w:ilvl w:val="0"/>
          <w:numId w:val="4"/>
        </w:numPr>
        <w:spacing w:line="240" w:lineRule="auto"/>
        <w:jc w:val="both"/>
        <w:rPr>
          <w:rFonts w:ascii="Bradley Hand ITC" w:hAnsi="Bradley Hand ITC"/>
          <w:highlight w:val="green"/>
        </w:rPr>
      </w:pPr>
      <w:r w:rsidRPr="00DB65BF">
        <w:rPr>
          <w:rFonts w:ascii="Bradley Hand ITC" w:hAnsi="Bradley Hand ITC"/>
          <w:highlight w:val="green"/>
        </w:rPr>
        <w:t xml:space="preserve">Immediate response to queries </w:t>
      </w:r>
      <w:proofErr w:type="gramStart"/>
      <w:r w:rsidRPr="00DB65BF">
        <w:rPr>
          <w:rFonts w:ascii="Bradley Hand ITC" w:hAnsi="Bradley Hand ITC"/>
          <w:highlight w:val="green"/>
        </w:rPr>
        <w:t>an</w:t>
      </w:r>
      <w:proofErr w:type="gramEnd"/>
      <w:r w:rsidRPr="00DB65BF">
        <w:rPr>
          <w:rFonts w:ascii="Bradley Hand ITC" w:hAnsi="Bradley Hand ITC"/>
          <w:highlight w:val="green"/>
        </w:rPr>
        <w:t xml:space="preserve"> requests</w:t>
      </w:r>
    </w:p>
    <w:p w:rsidR="00435229" w:rsidRPr="00DB65BF" w:rsidRDefault="00435229" w:rsidP="00917BFA">
      <w:pPr>
        <w:pStyle w:val="ListParagraph"/>
        <w:numPr>
          <w:ilvl w:val="0"/>
          <w:numId w:val="4"/>
        </w:numPr>
        <w:spacing w:line="240" w:lineRule="auto"/>
        <w:jc w:val="both"/>
        <w:rPr>
          <w:rFonts w:ascii="Bradley Hand ITC" w:hAnsi="Bradley Hand ITC"/>
          <w:highlight w:val="green"/>
        </w:rPr>
      </w:pPr>
      <w:r w:rsidRPr="00DB65BF">
        <w:rPr>
          <w:rFonts w:ascii="Bradley Hand ITC" w:hAnsi="Bradley Hand ITC"/>
          <w:highlight w:val="green"/>
        </w:rPr>
        <w:t>Exhaustive coverage of syllabi</w:t>
      </w:r>
    </w:p>
    <w:p w:rsidR="00435229" w:rsidRPr="00DB65BF" w:rsidRDefault="00435229" w:rsidP="00917BFA">
      <w:pPr>
        <w:pStyle w:val="ListParagraph"/>
        <w:numPr>
          <w:ilvl w:val="0"/>
          <w:numId w:val="4"/>
        </w:numPr>
        <w:spacing w:line="240" w:lineRule="auto"/>
        <w:jc w:val="both"/>
        <w:rPr>
          <w:rFonts w:ascii="Bradley Hand ITC" w:hAnsi="Bradley Hand ITC"/>
          <w:highlight w:val="green"/>
        </w:rPr>
      </w:pPr>
      <w:r w:rsidRPr="00DB65BF">
        <w:rPr>
          <w:rFonts w:ascii="Bradley Hand ITC" w:hAnsi="Bradley Hand ITC"/>
          <w:highlight w:val="green"/>
        </w:rPr>
        <w:t>Maintenance of punctuality to lectures</w:t>
      </w:r>
    </w:p>
    <w:p w:rsidR="00435229" w:rsidRPr="00DB65BF" w:rsidRDefault="00435229" w:rsidP="00917BFA">
      <w:pPr>
        <w:pStyle w:val="ListParagraph"/>
        <w:numPr>
          <w:ilvl w:val="0"/>
          <w:numId w:val="4"/>
        </w:numPr>
        <w:spacing w:line="240" w:lineRule="auto"/>
        <w:jc w:val="both"/>
        <w:rPr>
          <w:rFonts w:ascii="Bradley Hand ITC" w:hAnsi="Bradley Hand ITC"/>
          <w:highlight w:val="green"/>
        </w:rPr>
      </w:pPr>
      <w:r w:rsidRPr="00DB65BF">
        <w:rPr>
          <w:rFonts w:ascii="Bradley Hand ITC" w:hAnsi="Bradley Hand ITC"/>
          <w:highlight w:val="green"/>
        </w:rPr>
        <w:t>Attendance of all lectures</w:t>
      </w:r>
    </w:p>
    <w:p w:rsidR="00435229" w:rsidRPr="00DB65BF" w:rsidRDefault="00435229" w:rsidP="00917BFA">
      <w:pPr>
        <w:pStyle w:val="ListParagraph"/>
        <w:numPr>
          <w:ilvl w:val="0"/>
          <w:numId w:val="4"/>
        </w:numPr>
        <w:spacing w:line="240" w:lineRule="auto"/>
        <w:jc w:val="both"/>
        <w:rPr>
          <w:rFonts w:ascii="Bradley Hand ITC" w:hAnsi="Bradley Hand ITC"/>
          <w:highlight w:val="green"/>
        </w:rPr>
      </w:pPr>
      <w:r w:rsidRPr="00DB65BF">
        <w:rPr>
          <w:rFonts w:ascii="Bradley Hand ITC" w:hAnsi="Bradley Hand ITC"/>
          <w:highlight w:val="green"/>
        </w:rPr>
        <w:t xml:space="preserve">Well </w:t>
      </w:r>
      <w:r w:rsidR="0097496E" w:rsidRPr="00DB65BF">
        <w:rPr>
          <w:rFonts w:ascii="Bradley Hand ITC" w:hAnsi="Bradley Hand ITC"/>
          <w:highlight w:val="green"/>
        </w:rPr>
        <w:t>maintained</w:t>
      </w:r>
      <w:r w:rsidRPr="00DB65BF">
        <w:rPr>
          <w:rFonts w:ascii="Bradley Hand ITC" w:hAnsi="Bradley Hand ITC"/>
          <w:highlight w:val="green"/>
        </w:rPr>
        <w:t xml:space="preserve"> equipment and facilities</w:t>
      </w:r>
    </w:p>
    <w:p w:rsidR="001678D3" w:rsidRPr="00892AAE" w:rsidRDefault="001678D3" w:rsidP="00917BFA">
      <w:pPr>
        <w:spacing w:after="0" w:line="240" w:lineRule="auto"/>
        <w:jc w:val="both"/>
        <w:rPr>
          <w:rFonts w:ascii="Bradley Hand ITC" w:hAnsi="Bradley Hand ITC"/>
          <w:b/>
        </w:rPr>
      </w:pPr>
      <w:r w:rsidRPr="00892AAE">
        <w:rPr>
          <w:rFonts w:ascii="Bradley Hand ITC" w:hAnsi="Bradley Hand ITC"/>
          <w:b/>
        </w:rPr>
        <w:t>COMMITMENTS TO SERVICE DELIVERY</w:t>
      </w:r>
    </w:p>
    <w:p w:rsidR="001678D3" w:rsidRPr="00DB65BF" w:rsidRDefault="001678D3" w:rsidP="00917BFA">
      <w:pPr>
        <w:pStyle w:val="ListParagraph"/>
        <w:numPr>
          <w:ilvl w:val="0"/>
          <w:numId w:val="7"/>
        </w:numPr>
        <w:spacing w:after="0" w:line="240" w:lineRule="auto"/>
        <w:jc w:val="both"/>
        <w:rPr>
          <w:rFonts w:ascii="Bradley Hand ITC" w:hAnsi="Bradley Hand ITC"/>
          <w:highlight w:val="yellow"/>
        </w:rPr>
      </w:pPr>
      <w:r w:rsidRPr="00DB65BF">
        <w:rPr>
          <w:rFonts w:ascii="Bradley Hand ITC" w:hAnsi="Bradley Hand ITC"/>
          <w:highlight w:val="yellow"/>
        </w:rPr>
        <w:t>All Lecturers shall be concluded fully and on time as per approved timetables.</w:t>
      </w:r>
    </w:p>
    <w:p w:rsidR="001678D3" w:rsidRPr="00DB65BF" w:rsidRDefault="001678D3" w:rsidP="00917BFA">
      <w:pPr>
        <w:pStyle w:val="ListParagraph"/>
        <w:numPr>
          <w:ilvl w:val="0"/>
          <w:numId w:val="7"/>
        </w:numPr>
        <w:spacing w:line="240" w:lineRule="auto"/>
        <w:jc w:val="both"/>
        <w:rPr>
          <w:rFonts w:ascii="Bradley Hand ITC" w:hAnsi="Bradley Hand ITC"/>
          <w:highlight w:val="yellow"/>
        </w:rPr>
      </w:pPr>
      <w:r w:rsidRPr="00DB65BF">
        <w:rPr>
          <w:rFonts w:ascii="Bradley Hand ITC" w:hAnsi="Bradley Hand ITC"/>
          <w:highlight w:val="yellow"/>
        </w:rPr>
        <w:t>Supervisors for masters or doctoral degrees will feedback</w:t>
      </w:r>
      <w:r w:rsidR="00F5173C" w:rsidRPr="00DB65BF">
        <w:rPr>
          <w:rFonts w:ascii="Bradley Hand ITC" w:hAnsi="Bradley Hand ITC"/>
          <w:highlight w:val="yellow"/>
        </w:rPr>
        <w:t xml:space="preserve"> to their students within two weeks after receiving a project for thesis.</w:t>
      </w:r>
    </w:p>
    <w:p w:rsidR="00F5173C" w:rsidRPr="00DB65BF" w:rsidRDefault="00F5173C" w:rsidP="00917BFA">
      <w:pPr>
        <w:pStyle w:val="ListParagraph"/>
        <w:numPr>
          <w:ilvl w:val="0"/>
          <w:numId w:val="7"/>
        </w:numPr>
        <w:spacing w:line="240" w:lineRule="auto"/>
        <w:jc w:val="both"/>
        <w:rPr>
          <w:rFonts w:ascii="Bradley Hand ITC" w:hAnsi="Bradley Hand ITC"/>
          <w:highlight w:val="yellow"/>
        </w:rPr>
      </w:pPr>
      <w:r w:rsidRPr="00DB65BF">
        <w:rPr>
          <w:rFonts w:ascii="Bradley Hand ITC" w:hAnsi="Bradley Hand ITC"/>
          <w:highlight w:val="yellow"/>
        </w:rPr>
        <w:t>All telephone calls shall be attended to within twenty seconds.</w:t>
      </w:r>
    </w:p>
    <w:p w:rsidR="00F5173C" w:rsidRPr="00DB65BF" w:rsidRDefault="00F5173C" w:rsidP="00917BFA">
      <w:pPr>
        <w:pStyle w:val="ListParagraph"/>
        <w:numPr>
          <w:ilvl w:val="0"/>
          <w:numId w:val="7"/>
        </w:numPr>
        <w:spacing w:line="240" w:lineRule="auto"/>
        <w:jc w:val="both"/>
        <w:rPr>
          <w:rFonts w:ascii="Bradley Hand ITC" w:hAnsi="Bradley Hand ITC"/>
          <w:highlight w:val="yellow"/>
        </w:rPr>
      </w:pPr>
      <w:r w:rsidRPr="00DB65BF">
        <w:rPr>
          <w:rFonts w:ascii="Bradley Hand ITC" w:hAnsi="Bradley Hand ITC"/>
          <w:highlight w:val="yellow"/>
        </w:rPr>
        <w:t>The Department is a corruption free zone.</w:t>
      </w:r>
    </w:p>
    <w:p w:rsidR="00F5173C" w:rsidRPr="00DB65BF" w:rsidRDefault="00F5173C" w:rsidP="00917BFA">
      <w:pPr>
        <w:pStyle w:val="ListParagraph"/>
        <w:numPr>
          <w:ilvl w:val="0"/>
          <w:numId w:val="7"/>
        </w:numPr>
        <w:spacing w:line="240" w:lineRule="auto"/>
        <w:jc w:val="both"/>
        <w:rPr>
          <w:rFonts w:ascii="Bradley Hand ITC" w:hAnsi="Bradley Hand ITC"/>
          <w:highlight w:val="yellow"/>
        </w:rPr>
      </w:pPr>
      <w:r w:rsidRPr="00DB65BF">
        <w:rPr>
          <w:rFonts w:ascii="Bradley Hand ITC" w:hAnsi="Bradley Hand ITC"/>
          <w:highlight w:val="yellow"/>
        </w:rPr>
        <w:t>The Department shall maintain a healthy safe and pleasant environment.</w:t>
      </w:r>
    </w:p>
    <w:p w:rsidR="00F5173C" w:rsidRPr="00DB65BF" w:rsidRDefault="00F5173C" w:rsidP="00917BFA">
      <w:pPr>
        <w:pStyle w:val="ListParagraph"/>
        <w:numPr>
          <w:ilvl w:val="0"/>
          <w:numId w:val="7"/>
        </w:numPr>
        <w:spacing w:line="240" w:lineRule="auto"/>
        <w:jc w:val="both"/>
        <w:rPr>
          <w:rFonts w:ascii="Bradley Hand ITC" w:hAnsi="Bradley Hand ITC"/>
          <w:highlight w:val="yellow"/>
        </w:rPr>
      </w:pPr>
      <w:r w:rsidRPr="00DB65BF">
        <w:rPr>
          <w:rFonts w:ascii="Bradley Hand ITC" w:hAnsi="Bradley Hand ITC"/>
          <w:highlight w:val="yellow"/>
        </w:rPr>
        <w:t xml:space="preserve">The Department shall report on </w:t>
      </w:r>
      <w:r w:rsidR="006600DC" w:rsidRPr="00DB65BF">
        <w:rPr>
          <w:rFonts w:ascii="Bradley Hand ITC" w:hAnsi="Bradley Hand ITC"/>
          <w:highlight w:val="yellow"/>
        </w:rPr>
        <w:t>duty from 8.00 am to 5.00 pm.</w:t>
      </w:r>
    </w:p>
    <w:p w:rsidR="0069120D" w:rsidRPr="00892AAE" w:rsidRDefault="0069120D" w:rsidP="00917BFA">
      <w:pPr>
        <w:spacing w:after="0" w:line="240" w:lineRule="auto"/>
        <w:jc w:val="both"/>
        <w:rPr>
          <w:rFonts w:ascii="Bradley Hand ITC" w:hAnsi="Bradley Hand ITC"/>
          <w:b/>
        </w:rPr>
      </w:pPr>
      <w:r w:rsidRPr="00892AAE">
        <w:rPr>
          <w:rFonts w:ascii="Bradley Hand ITC" w:hAnsi="Bradley Hand ITC"/>
          <w:b/>
        </w:rPr>
        <w:t>FFEDBACK</w:t>
      </w:r>
    </w:p>
    <w:p w:rsidR="0069120D" w:rsidRPr="00892AAE" w:rsidRDefault="0069120D" w:rsidP="00917BFA">
      <w:pPr>
        <w:spacing w:after="0" w:line="240" w:lineRule="auto"/>
        <w:jc w:val="both"/>
        <w:rPr>
          <w:rFonts w:ascii="Bradley Hand ITC" w:hAnsi="Bradley Hand ITC"/>
        </w:rPr>
      </w:pPr>
      <w:r w:rsidRPr="00892AAE">
        <w:rPr>
          <w:rFonts w:ascii="Bradley Hand ITC" w:hAnsi="Bradley Hand ITC"/>
        </w:rPr>
        <w:t>Complaints, compliments and suggestions should be forwarded to the Head of Department and maybe channeled via telephone, email, letters or suggestion box.  All feedback shall be addressed within seven (7) days. Comments can be addressed to:</w:t>
      </w:r>
    </w:p>
    <w:p w:rsidR="0069120D" w:rsidRPr="00892AAE" w:rsidRDefault="0069120D" w:rsidP="00917BFA">
      <w:pPr>
        <w:spacing w:after="0" w:line="240" w:lineRule="auto"/>
        <w:jc w:val="both"/>
        <w:rPr>
          <w:rFonts w:ascii="Bradley Hand ITC" w:hAnsi="Bradley Hand ITC"/>
        </w:rPr>
      </w:pPr>
      <w:r w:rsidRPr="00892AAE">
        <w:rPr>
          <w:rFonts w:ascii="Bradley Hand ITC" w:hAnsi="Bradley Hand ITC"/>
        </w:rPr>
        <w:t>The Chairman</w:t>
      </w:r>
    </w:p>
    <w:p w:rsidR="0069120D" w:rsidRPr="00892AAE" w:rsidRDefault="0069120D" w:rsidP="00917BFA">
      <w:pPr>
        <w:spacing w:after="0" w:line="240" w:lineRule="auto"/>
        <w:jc w:val="both"/>
        <w:rPr>
          <w:rFonts w:ascii="Bradley Hand ITC" w:hAnsi="Bradley Hand ITC"/>
        </w:rPr>
      </w:pPr>
      <w:r w:rsidRPr="00892AAE">
        <w:rPr>
          <w:rFonts w:ascii="Bradley Hand ITC" w:hAnsi="Bradley Hand ITC"/>
        </w:rPr>
        <w:t xml:space="preserve">Physical </w:t>
      </w:r>
      <w:r w:rsidR="006600DC" w:rsidRPr="00892AAE">
        <w:rPr>
          <w:rFonts w:ascii="Bradley Hand ITC" w:hAnsi="Bradley Hand ITC"/>
        </w:rPr>
        <w:t>E</w:t>
      </w:r>
      <w:r w:rsidRPr="00892AAE">
        <w:rPr>
          <w:rFonts w:ascii="Bradley Hand ITC" w:hAnsi="Bradley Hand ITC"/>
        </w:rPr>
        <w:t>ducation and Sport Department (CEES)</w:t>
      </w:r>
    </w:p>
    <w:p w:rsidR="0069120D" w:rsidRPr="00892AAE" w:rsidRDefault="0069120D" w:rsidP="00917BFA">
      <w:pPr>
        <w:spacing w:after="0" w:line="240" w:lineRule="auto"/>
        <w:jc w:val="both"/>
        <w:rPr>
          <w:rFonts w:ascii="Bradley Hand ITC" w:hAnsi="Bradley Hand ITC"/>
        </w:rPr>
      </w:pPr>
      <w:r w:rsidRPr="00892AAE">
        <w:rPr>
          <w:rFonts w:ascii="Bradley Hand ITC" w:hAnsi="Bradley Hand ITC"/>
        </w:rPr>
        <w:t>P.O. Box 92-00902</w:t>
      </w:r>
    </w:p>
    <w:p w:rsidR="0069120D" w:rsidRPr="00892AAE" w:rsidRDefault="0069120D" w:rsidP="00917BFA">
      <w:pPr>
        <w:spacing w:after="0" w:line="240" w:lineRule="auto"/>
        <w:jc w:val="both"/>
        <w:rPr>
          <w:rFonts w:ascii="Bradley Hand ITC" w:hAnsi="Bradley Hand ITC"/>
          <w:b/>
        </w:rPr>
      </w:pPr>
      <w:r w:rsidRPr="00892AAE">
        <w:rPr>
          <w:rFonts w:ascii="Bradley Hand ITC" w:hAnsi="Bradley Hand ITC"/>
          <w:b/>
        </w:rPr>
        <w:t>KIKUYU</w:t>
      </w:r>
    </w:p>
    <w:p w:rsidR="00D57067" w:rsidRPr="00892AAE" w:rsidRDefault="00260765" w:rsidP="001071E3">
      <w:pPr>
        <w:spacing w:after="0" w:line="240" w:lineRule="auto"/>
        <w:jc w:val="both"/>
        <w:rPr>
          <w:rFonts w:ascii="Bradley Hand ITC" w:hAnsi="Bradley Hand ITC"/>
        </w:rPr>
      </w:pPr>
      <w:proofErr w:type="spellStart"/>
      <w:r w:rsidRPr="00892AAE">
        <w:rPr>
          <w:rFonts w:ascii="Bradley Hand ITC" w:hAnsi="Bradley Hand ITC"/>
        </w:rPr>
        <w:t>Email:</w:t>
      </w:r>
      <w:hyperlink r:id="rId7" w:history="1">
        <w:r w:rsidRPr="00892AAE">
          <w:rPr>
            <w:rStyle w:val="Hyperlink"/>
            <w:rFonts w:ascii="Bradley Hand ITC" w:hAnsi="Bradley Hand ITC"/>
          </w:rPr>
          <w:t>pes@uonbi.ac.ke</w:t>
        </w:r>
      </w:hyperlink>
      <w:r w:rsidR="00B1148F">
        <w:t>.</w:t>
      </w:r>
      <w:r w:rsidRPr="00892AAE">
        <w:rPr>
          <w:rFonts w:ascii="Bradley Hand ITC" w:hAnsi="Bradley Hand ITC"/>
        </w:rPr>
        <w:t>Website:pes.uonbi.ac.ke</w:t>
      </w:r>
      <w:proofErr w:type="spellEnd"/>
    </w:p>
    <w:sectPr w:rsidR="00D57067" w:rsidRPr="00892AAE" w:rsidSect="00D7511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CBF"/>
    <w:multiLevelType w:val="hybridMultilevel"/>
    <w:tmpl w:val="542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62F2E"/>
    <w:multiLevelType w:val="hybridMultilevel"/>
    <w:tmpl w:val="6762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C6F7B"/>
    <w:multiLevelType w:val="hybridMultilevel"/>
    <w:tmpl w:val="1B4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B188D"/>
    <w:multiLevelType w:val="hybridMultilevel"/>
    <w:tmpl w:val="BF82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A1675"/>
    <w:multiLevelType w:val="hybridMultilevel"/>
    <w:tmpl w:val="91D2B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AF5DDC"/>
    <w:multiLevelType w:val="hybridMultilevel"/>
    <w:tmpl w:val="173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B3FDC"/>
    <w:multiLevelType w:val="hybridMultilevel"/>
    <w:tmpl w:val="1902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97"/>
    <w:rsid w:val="00084D67"/>
    <w:rsid w:val="001071E3"/>
    <w:rsid w:val="00167661"/>
    <w:rsid w:val="001678D3"/>
    <w:rsid w:val="00170CC7"/>
    <w:rsid w:val="001A2012"/>
    <w:rsid w:val="001A410F"/>
    <w:rsid w:val="00260765"/>
    <w:rsid w:val="002F0897"/>
    <w:rsid w:val="0036137D"/>
    <w:rsid w:val="00435229"/>
    <w:rsid w:val="00575538"/>
    <w:rsid w:val="006600DC"/>
    <w:rsid w:val="00663962"/>
    <w:rsid w:val="0069120D"/>
    <w:rsid w:val="006B75F2"/>
    <w:rsid w:val="006D4AD3"/>
    <w:rsid w:val="007971E4"/>
    <w:rsid w:val="007F1782"/>
    <w:rsid w:val="00892AAE"/>
    <w:rsid w:val="008B3456"/>
    <w:rsid w:val="008E1AC8"/>
    <w:rsid w:val="008F6338"/>
    <w:rsid w:val="00917BFA"/>
    <w:rsid w:val="0092155F"/>
    <w:rsid w:val="00946022"/>
    <w:rsid w:val="0097496E"/>
    <w:rsid w:val="00A26A67"/>
    <w:rsid w:val="00A8551F"/>
    <w:rsid w:val="00B1148F"/>
    <w:rsid w:val="00BC0A5C"/>
    <w:rsid w:val="00BD64EC"/>
    <w:rsid w:val="00C842A4"/>
    <w:rsid w:val="00CF29B1"/>
    <w:rsid w:val="00D148CB"/>
    <w:rsid w:val="00D57067"/>
    <w:rsid w:val="00D75116"/>
    <w:rsid w:val="00DB65BF"/>
    <w:rsid w:val="00E17BA4"/>
    <w:rsid w:val="00E75AE3"/>
    <w:rsid w:val="00F5173C"/>
    <w:rsid w:val="00F90738"/>
    <w:rsid w:val="00FC53FD"/>
    <w:rsid w:val="00FD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FE638-39E8-4BE0-878C-98D65AB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67"/>
  </w:style>
  <w:style w:type="paragraph" w:styleId="Heading2">
    <w:name w:val="heading 2"/>
    <w:basedOn w:val="Normal"/>
    <w:next w:val="Normal"/>
    <w:link w:val="Heading2Char"/>
    <w:qFormat/>
    <w:rsid w:val="00D148CB"/>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67"/>
    <w:pPr>
      <w:ind w:left="720"/>
      <w:contextualSpacing/>
    </w:pPr>
  </w:style>
  <w:style w:type="character" w:customStyle="1" w:styleId="Heading2Char">
    <w:name w:val="Heading 2 Char"/>
    <w:basedOn w:val="DefaultParagraphFont"/>
    <w:link w:val="Heading2"/>
    <w:rsid w:val="00D148CB"/>
    <w:rPr>
      <w:rFonts w:ascii="Arial" w:eastAsia="Times New Roman" w:hAnsi="Arial" w:cs="Arial"/>
      <w:b/>
      <w:bCs/>
      <w:sz w:val="24"/>
      <w:szCs w:val="24"/>
    </w:rPr>
  </w:style>
  <w:style w:type="character" w:styleId="Hyperlink">
    <w:name w:val="Hyperlink"/>
    <w:basedOn w:val="DefaultParagraphFont"/>
    <w:uiPriority w:val="99"/>
    <w:unhideWhenUsed/>
    <w:rsid w:val="00260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s@uonbi.a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F848-C7F3-4B93-A606-A933B22F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HP</cp:lastModifiedBy>
  <cp:revision>2</cp:revision>
  <cp:lastPrinted>2013-07-10T09:18:00Z</cp:lastPrinted>
  <dcterms:created xsi:type="dcterms:W3CDTF">2022-05-13T07:33:00Z</dcterms:created>
  <dcterms:modified xsi:type="dcterms:W3CDTF">2022-05-13T07:33:00Z</dcterms:modified>
</cp:coreProperties>
</file>